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E" w:rsidRDefault="00093DC3">
      <w:pPr>
        <w:pStyle w:val="20"/>
        <w:framePr w:wrap="none" w:vAnchor="page" w:hAnchor="page" w:x="6090" w:y="2654"/>
        <w:shd w:val="clear" w:color="auto" w:fill="auto"/>
        <w:spacing w:line="240" w:lineRule="exact"/>
      </w:pPr>
      <w:r>
        <w:t>УТВЕРЖДАЮ:</w:t>
      </w:r>
    </w:p>
    <w:p w:rsidR="0066578E" w:rsidRDefault="00093DC3">
      <w:pPr>
        <w:pStyle w:val="a5"/>
        <w:framePr w:w="1656" w:h="1276" w:hRule="exact" w:wrap="none" w:vAnchor="page" w:hAnchor="page" w:x="8599" w:y="3610"/>
        <w:shd w:val="clear" w:color="auto" w:fill="auto"/>
        <w:spacing w:after="294" w:line="240" w:lineRule="exact"/>
        <w:ind w:left="60"/>
      </w:pPr>
      <w:r>
        <w:t>детский дом»</w:t>
      </w:r>
    </w:p>
    <w:p w:rsidR="0066578E" w:rsidRDefault="00093DC3">
      <w:pPr>
        <w:pStyle w:val="a5"/>
        <w:framePr w:w="1656" w:h="1276" w:hRule="exact" w:wrap="none" w:vAnchor="page" w:hAnchor="page" w:x="8599" w:y="3610"/>
        <w:shd w:val="clear" w:color="auto" w:fill="auto"/>
        <w:spacing w:after="0" w:line="328" w:lineRule="exact"/>
        <w:ind w:left="60" w:right="20"/>
      </w:pPr>
      <w:r>
        <w:t xml:space="preserve">В. </w:t>
      </w:r>
      <w:proofErr w:type="spellStart"/>
      <w:r>
        <w:t>Ручковская</w:t>
      </w:r>
      <w:proofErr w:type="spellEnd"/>
    </w:p>
    <w:p w:rsidR="0066578E" w:rsidRDefault="00093DC3">
      <w:pPr>
        <w:pStyle w:val="a5"/>
        <w:framePr w:w="1656" w:h="1276" w:hRule="exact" w:wrap="none" w:vAnchor="page" w:hAnchor="page" w:x="8599" w:y="3610"/>
        <w:shd w:val="clear" w:color="auto" w:fill="auto"/>
        <w:spacing w:after="0" w:line="328" w:lineRule="exact"/>
        <w:ind w:left="130" w:right="20"/>
      </w:pPr>
      <w:proofErr w:type="gramStart"/>
      <w:r>
        <w:t>г</w:t>
      </w:r>
      <w:proofErr w:type="gramEnd"/>
      <w:r>
        <w:t>.</w:t>
      </w:r>
    </w:p>
    <w:p w:rsidR="0066578E" w:rsidRDefault="00093DC3">
      <w:pPr>
        <w:pStyle w:val="22"/>
        <w:framePr w:w="9094" w:h="1703" w:hRule="exact" w:wrap="none" w:vAnchor="page" w:hAnchor="page" w:x="1425" w:y="7921"/>
        <w:shd w:val="clear" w:color="auto" w:fill="auto"/>
        <w:spacing w:before="0"/>
        <w:ind w:left="40"/>
      </w:pPr>
      <w:r>
        <w:t>Положение</w:t>
      </w:r>
    </w:p>
    <w:p w:rsidR="0066578E" w:rsidRDefault="00093DC3">
      <w:pPr>
        <w:pStyle w:val="22"/>
        <w:framePr w:w="9094" w:h="1703" w:hRule="exact" w:wrap="none" w:vAnchor="page" w:hAnchor="page" w:x="1425" w:y="7921"/>
        <w:shd w:val="clear" w:color="auto" w:fill="auto"/>
        <w:spacing w:before="0"/>
        <w:ind w:left="40"/>
      </w:pPr>
      <w:r>
        <w:t>о комиссии по урегулированию споров между участниками образовательных отношений в КГКУ «Ванаварский детский дом»</w:t>
      </w:r>
    </w:p>
    <w:p w:rsidR="0066578E" w:rsidRDefault="00B750BD">
      <w:pPr>
        <w:rPr>
          <w:sz w:val="2"/>
          <w:szCs w:val="2"/>
        </w:rPr>
        <w:sectPr w:rsidR="0066578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1985010</wp:posOffset>
            </wp:positionH>
            <wp:positionV relativeFrom="page">
              <wp:posOffset>2105660</wp:posOffset>
            </wp:positionV>
            <wp:extent cx="3517265" cy="1627505"/>
            <wp:effectExtent l="0" t="0" r="6985" b="0"/>
            <wp:wrapNone/>
            <wp:docPr id="2" name="Рисунок 2" descr="C:\Users\74C1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C1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8E" w:rsidRDefault="00093DC3">
      <w:pPr>
        <w:pStyle w:val="10"/>
        <w:framePr w:wrap="none" w:vAnchor="page" w:hAnchor="page" w:x="1201" w:y="1441"/>
        <w:numPr>
          <w:ilvl w:val="0"/>
          <w:numId w:val="1"/>
        </w:numPr>
        <w:shd w:val="clear" w:color="auto" w:fill="auto"/>
        <w:tabs>
          <w:tab w:val="left" w:pos="3825"/>
        </w:tabs>
        <w:spacing w:after="0" w:line="240" w:lineRule="exact"/>
        <w:ind w:left="3580"/>
      </w:pPr>
      <w:bookmarkStart w:id="0" w:name="bookmark0"/>
      <w:r>
        <w:lastRenderedPageBreak/>
        <w:t>Общие положения</w:t>
      </w:r>
      <w:bookmarkEnd w:id="0"/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2"/>
        </w:numPr>
        <w:shd w:val="clear" w:color="auto" w:fill="auto"/>
        <w:tabs>
          <w:tab w:val="left" w:pos="520"/>
        </w:tabs>
        <w:spacing w:before="0"/>
        <w:ind w:left="20" w:right="380"/>
      </w:pPr>
      <w:r>
        <w:t>Комиссия по урегулированию споров между участниками образовательных отношений (далее - Комиссия) создана в соответствии с требованиями Положения о нормах профессиональной этики педагогических работников, частью 2 статьи 45 Федерального закона от 29.12.2012 г. № 273- ФЗ «Об образовании в Российской Федерации».</w:t>
      </w:r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2"/>
        </w:numPr>
        <w:shd w:val="clear" w:color="auto" w:fill="auto"/>
        <w:tabs>
          <w:tab w:val="left" w:pos="520"/>
        </w:tabs>
        <w:spacing w:before="0" w:after="304"/>
        <w:ind w:left="20" w:right="380"/>
      </w:pPr>
      <w:r>
        <w:t>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Федерации, Положением о нормах профессиональной этики педагогических работников.</w:t>
      </w:r>
    </w:p>
    <w:p w:rsidR="0066578E" w:rsidRDefault="00093DC3">
      <w:pPr>
        <w:pStyle w:val="10"/>
        <w:framePr w:w="9540" w:h="13571" w:hRule="exact" w:wrap="none" w:vAnchor="page" w:hAnchor="page" w:x="1201" w:y="1833"/>
        <w:numPr>
          <w:ilvl w:val="0"/>
          <w:numId w:val="1"/>
        </w:numPr>
        <w:shd w:val="clear" w:color="auto" w:fill="auto"/>
        <w:tabs>
          <w:tab w:val="left" w:pos="2864"/>
        </w:tabs>
        <w:spacing w:after="300" w:line="240" w:lineRule="exact"/>
        <w:ind w:left="2500"/>
      </w:pPr>
      <w:bookmarkStart w:id="1" w:name="bookmark1"/>
      <w:r>
        <w:t>Права и обязанности Комиссии</w:t>
      </w:r>
      <w:bookmarkEnd w:id="1"/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3"/>
        </w:numPr>
        <w:shd w:val="clear" w:color="auto" w:fill="auto"/>
        <w:tabs>
          <w:tab w:val="left" w:pos="520"/>
        </w:tabs>
        <w:spacing w:before="0"/>
        <w:ind w:left="20"/>
        <w:jc w:val="both"/>
      </w:pPr>
      <w:r>
        <w:t>Комиссия имеет право:</w:t>
      </w:r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4"/>
        </w:numPr>
        <w:shd w:val="clear" w:color="auto" w:fill="auto"/>
        <w:tabs>
          <w:tab w:val="left" w:pos="247"/>
        </w:tabs>
        <w:spacing w:before="0"/>
        <w:ind w:left="20" w:right="380"/>
      </w:pPr>
      <w: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66578E" w:rsidRDefault="00093DC3">
      <w:pPr>
        <w:pStyle w:val="11"/>
        <w:framePr w:w="9540" w:h="13571" w:hRule="exact" w:wrap="none" w:vAnchor="page" w:hAnchor="page" w:x="1201" w:y="1833"/>
        <w:shd w:val="clear" w:color="auto" w:fill="auto"/>
        <w:spacing w:before="0"/>
        <w:ind w:left="20" w:right="1440"/>
      </w:pPr>
      <w:r>
        <w:t>-устанавливать сроки представления запрашиваемых документов, материалов и информации;</w:t>
      </w:r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4"/>
        </w:numPr>
        <w:shd w:val="clear" w:color="auto" w:fill="auto"/>
        <w:tabs>
          <w:tab w:val="left" w:pos="247"/>
        </w:tabs>
        <w:spacing w:before="0"/>
        <w:ind w:left="20" w:right="380"/>
      </w:pPr>
      <w:r>
        <w:t>проводить необходимые консультации по рассматриваемым спорам с участниками образовательных отношений;</w:t>
      </w:r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4"/>
        </w:numPr>
        <w:shd w:val="clear" w:color="auto" w:fill="auto"/>
        <w:tabs>
          <w:tab w:val="left" w:pos="247"/>
        </w:tabs>
        <w:spacing w:before="0"/>
        <w:ind w:left="20"/>
        <w:jc w:val="both"/>
      </w:pPr>
      <w:r>
        <w:t>приглашать участников образовательных отношений для дачи разъяснений.</w:t>
      </w:r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3"/>
        </w:numPr>
        <w:shd w:val="clear" w:color="auto" w:fill="auto"/>
        <w:tabs>
          <w:tab w:val="left" w:pos="520"/>
        </w:tabs>
        <w:spacing w:before="0"/>
        <w:ind w:left="20"/>
        <w:jc w:val="both"/>
      </w:pPr>
      <w:r>
        <w:t>Комиссия обязана:</w:t>
      </w:r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4"/>
        </w:numPr>
        <w:shd w:val="clear" w:color="auto" w:fill="auto"/>
        <w:tabs>
          <w:tab w:val="left" w:pos="247"/>
        </w:tabs>
        <w:spacing w:before="0"/>
        <w:ind w:left="20" w:right="380"/>
      </w:pPr>
      <w:r>
        <w:t>объективно, полно и всесторонне рассматривать обращение участника образовательных отношений;</w:t>
      </w:r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4"/>
        </w:numPr>
        <w:shd w:val="clear" w:color="auto" w:fill="auto"/>
        <w:tabs>
          <w:tab w:val="left" w:pos="247"/>
        </w:tabs>
        <w:spacing w:before="0"/>
        <w:ind w:left="20" w:right="380"/>
      </w:pPr>
      <w:r>
        <w:t>обеспечивать соблюдение прав и свобод участников образовательных отношений;</w:t>
      </w:r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4"/>
        </w:numPr>
        <w:shd w:val="clear" w:color="auto" w:fill="auto"/>
        <w:tabs>
          <w:tab w:val="left" w:pos="247"/>
        </w:tabs>
        <w:spacing w:before="0" w:after="304"/>
        <w:ind w:left="20" w:right="380"/>
      </w:pPr>
      <w:r>
        <w:t>принимать решение в соответствии с законодательством об образовании, локальными нормативными актами КГКУ «Ванаварский детский дом».</w:t>
      </w:r>
    </w:p>
    <w:p w:rsidR="0066578E" w:rsidRDefault="00093DC3">
      <w:pPr>
        <w:pStyle w:val="10"/>
        <w:framePr w:w="9540" w:h="13571" w:hRule="exact" w:wrap="none" w:vAnchor="page" w:hAnchor="page" w:x="1201" w:y="1833"/>
        <w:shd w:val="clear" w:color="auto" w:fill="auto"/>
        <w:spacing w:after="307" w:line="240" w:lineRule="exact"/>
        <w:ind w:left="440"/>
        <w:jc w:val="center"/>
      </w:pPr>
      <w:bookmarkStart w:id="2" w:name="bookmark2"/>
      <w:r>
        <w:t>III. Состав Комиссии</w:t>
      </w:r>
      <w:bookmarkEnd w:id="2"/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5"/>
        </w:numPr>
        <w:shd w:val="clear" w:color="auto" w:fill="auto"/>
        <w:tabs>
          <w:tab w:val="left" w:pos="520"/>
        </w:tabs>
        <w:spacing w:before="0"/>
        <w:ind w:left="20" w:right="380"/>
      </w:pPr>
      <w:r>
        <w:t>Комиссия создается в составе 5 членов из числа представителей педагогического коллектива, администрации, выборного органа первичной профсоюзной организации КГКУ «Ванаварский детский дом».</w:t>
      </w:r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5"/>
        </w:numPr>
        <w:shd w:val="clear" w:color="auto" w:fill="auto"/>
        <w:tabs>
          <w:tab w:val="left" w:pos="520"/>
        </w:tabs>
        <w:spacing w:before="0" w:after="304"/>
        <w:ind w:left="20" w:right="380"/>
      </w:pPr>
      <w:r>
        <w:t>Состав Комиссии закрепляется приказом директора КГКУ «Ванаварский детский дом».</w:t>
      </w:r>
    </w:p>
    <w:p w:rsidR="0066578E" w:rsidRDefault="00093DC3">
      <w:pPr>
        <w:pStyle w:val="10"/>
        <w:framePr w:w="9540" w:h="13571" w:hRule="exact" w:wrap="none" w:vAnchor="page" w:hAnchor="page" w:x="1201" w:y="1833"/>
        <w:numPr>
          <w:ilvl w:val="0"/>
          <w:numId w:val="6"/>
        </w:numPr>
        <w:shd w:val="clear" w:color="auto" w:fill="auto"/>
        <w:tabs>
          <w:tab w:val="left" w:pos="3183"/>
        </w:tabs>
        <w:spacing w:after="307" w:line="240" w:lineRule="exact"/>
        <w:ind w:left="2740"/>
      </w:pPr>
      <w:bookmarkStart w:id="3" w:name="bookmark3"/>
      <w:r>
        <w:t>Порядок работы Комиссии</w:t>
      </w:r>
      <w:bookmarkEnd w:id="3"/>
    </w:p>
    <w:p w:rsidR="0066578E" w:rsidRDefault="00093DC3">
      <w:pPr>
        <w:pStyle w:val="11"/>
        <w:framePr w:w="9540" w:h="13571" w:hRule="exact" w:wrap="none" w:vAnchor="page" w:hAnchor="page" w:x="1201" w:y="1833"/>
        <w:numPr>
          <w:ilvl w:val="0"/>
          <w:numId w:val="7"/>
        </w:numPr>
        <w:shd w:val="clear" w:color="auto" w:fill="auto"/>
        <w:tabs>
          <w:tab w:val="left" w:pos="520"/>
        </w:tabs>
        <w:spacing w:before="0"/>
        <w:ind w:left="20" w:right="380"/>
      </w:pPr>
      <w: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66578E" w:rsidRDefault="0066578E">
      <w:pPr>
        <w:rPr>
          <w:sz w:val="2"/>
          <w:szCs w:val="2"/>
        </w:rPr>
        <w:sectPr w:rsidR="0066578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578E" w:rsidRDefault="00093DC3">
      <w:pPr>
        <w:pStyle w:val="11"/>
        <w:framePr w:w="9428" w:h="4169" w:hRule="exact" w:wrap="none" w:vAnchor="page" w:hAnchor="page" w:x="1257" w:y="1441"/>
        <w:numPr>
          <w:ilvl w:val="0"/>
          <w:numId w:val="7"/>
        </w:numPr>
        <w:shd w:val="clear" w:color="auto" w:fill="auto"/>
        <w:tabs>
          <w:tab w:val="left" w:pos="496"/>
        </w:tabs>
        <w:spacing w:before="0"/>
        <w:ind w:right="320"/>
      </w:pPr>
      <w:r>
        <w:lastRenderedPageBreak/>
        <w:t>Заседание Комиссии считается правомочным, если на нем присутствует не менее 3 из 5 ее членов.</w:t>
      </w:r>
    </w:p>
    <w:p w:rsidR="0066578E" w:rsidRDefault="00093DC3">
      <w:pPr>
        <w:pStyle w:val="11"/>
        <w:framePr w:w="9428" w:h="4169" w:hRule="exact" w:wrap="none" w:vAnchor="page" w:hAnchor="page" w:x="1257" w:y="1441"/>
        <w:numPr>
          <w:ilvl w:val="0"/>
          <w:numId w:val="7"/>
        </w:numPr>
        <w:shd w:val="clear" w:color="auto" w:fill="auto"/>
        <w:tabs>
          <w:tab w:val="left" w:pos="496"/>
        </w:tabs>
        <w:spacing w:before="0"/>
        <w:ind w:right="940"/>
      </w:pPr>
      <w:r>
        <w:t>Решение Комиссии принимается открытым голосованием простым большинством голосов, присутствующих на заседании.</w:t>
      </w:r>
    </w:p>
    <w:p w:rsidR="0066578E" w:rsidRDefault="00093DC3">
      <w:pPr>
        <w:pStyle w:val="11"/>
        <w:framePr w:w="9428" w:h="4169" w:hRule="exact" w:wrap="none" w:vAnchor="page" w:hAnchor="page" w:x="1257" w:y="1441"/>
        <w:numPr>
          <w:ilvl w:val="0"/>
          <w:numId w:val="7"/>
        </w:numPr>
        <w:shd w:val="clear" w:color="auto" w:fill="auto"/>
        <w:tabs>
          <w:tab w:val="left" w:pos="496"/>
        </w:tabs>
        <w:spacing w:before="0"/>
        <w:ind w:right="320"/>
      </w:pPr>
      <w:r>
        <w:t>Решения Комиссии оформляются протоколами, которые подписываются всеми присутствующими членами Комиссии.</w:t>
      </w:r>
    </w:p>
    <w:p w:rsidR="0066578E" w:rsidRDefault="00093DC3">
      <w:pPr>
        <w:pStyle w:val="11"/>
        <w:framePr w:w="9428" w:h="4169" w:hRule="exact" w:wrap="none" w:vAnchor="page" w:hAnchor="page" w:x="1257" w:y="1441"/>
        <w:numPr>
          <w:ilvl w:val="0"/>
          <w:numId w:val="7"/>
        </w:numPr>
        <w:shd w:val="clear" w:color="auto" w:fill="auto"/>
        <w:tabs>
          <w:tab w:val="left" w:pos="496"/>
        </w:tabs>
        <w:spacing w:before="0" w:after="364"/>
        <w:ind w:right="1600"/>
      </w:pPr>
      <w:r>
        <w:t>Решение Комиссии может быть обжаловано в установленном законодательством РФ порядке.</w:t>
      </w:r>
    </w:p>
    <w:p w:rsidR="0066578E" w:rsidRDefault="00093DC3">
      <w:pPr>
        <w:pStyle w:val="10"/>
        <w:framePr w:w="9428" w:h="4169" w:hRule="exact" w:wrap="none" w:vAnchor="page" w:hAnchor="page" w:x="1257" w:y="1441"/>
        <w:numPr>
          <w:ilvl w:val="0"/>
          <w:numId w:val="6"/>
        </w:numPr>
        <w:shd w:val="clear" w:color="auto" w:fill="auto"/>
        <w:tabs>
          <w:tab w:val="left" w:pos="3022"/>
        </w:tabs>
        <w:spacing w:after="303" w:line="240" w:lineRule="exact"/>
        <w:ind w:left="2680"/>
      </w:pPr>
      <w:bookmarkStart w:id="4" w:name="bookmark4"/>
      <w:r>
        <w:t>Срок полномочий Комиссии</w:t>
      </w:r>
      <w:bookmarkEnd w:id="4"/>
    </w:p>
    <w:p w:rsidR="0066578E" w:rsidRDefault="00093DC3">
      <w:pPr>
        <w:pStyle w:val="11"/>
        <w:framePr w:w="9428" w:h="4169" w:hRule="exact" w:wrap="none" w:vAnchor="page" w:hAnchor="page" w:x="1257" w:y="1441"/>
        <w:numPr>
          <w:ilvl w:val="0"/>
          <w:numId w:val="8"/>
        </w:numPr>
        <w:shd w:val="clear" w:color="auto" w:fill="auto"/>
        <w:tabs>
          <w:tab w:val="left" w:pos="496"/>
        </w:tabs>
        <w:spacing w:before="0"/>
        <w:ind w:right="320"/>
      </w:pPr>
      <w:r>
        <w:t>Комиссия сохраняет свои полномочия на период действия Положения о нормах профессиональной этики педагогических работников.</w:t>
      </w:r>
    </w:p>
    <w:p w:rsidR="0066578E" w:rsidRDefault="0066578E">
      <w:pPr>
        <w:rPr>
          <w:sz w:val="2"/>
          <w:szCs w:val="2"/>
        </w:rPr>
        <w:sectPr w:rsidR="0066578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578E" w:rsidRDefault="00093DC3">
      <w:pPr>
        <w:pStyle w:val="30"/>
        <w:framePr w:w="6955" w:h="1166" w:hRule="exact" w:wrap="none" w:vAnchor="page" w:hAnchor="page" w:x="2564" w:y="3637"/>
        <w:shd w:val="clear" w:color="auto" w:fill="auto"/>
        <w:spacing w:after="0"/>
      </w:pPr>
      <w:r>
        <w:lastRenderedPageBreak/>
        <w:t>Министерство образования Красноярского края краевое государственное казённое учреждение для детей-сирот и детей, оставшихся без попечения родителей “Ванаварский детский дом”</w:t>
      </w:r>
    </w:p>
    <w:p w:rsidR="0066578E" w:rsidRDefault="00093DC3">
      <w:pPr>
        <w:pStyle w:val="30"/>
        <w:framePr w:w="6955" w:h="278" w:hRule="exact" w:wrap="none" w:vAnchor="page" w:hAnchor="page" w:x="2564" w:y="5631"/>
        <w:shd w:val="clear" w:color="auto" w:fill="auto"/>
        <w:spacing w:after="0" w:line="220" w:lineRule="exact"/>
      </w:pPr>
      <w:r>
        <w:t>Приказ</w:t>
      </w:r>
    </w:p>
    <w:p w:rsidR="0066578E" w:rsidRDefault="00093DC3">
      <w:pPr>
        <w:pStyle w:val="30"/>
        <w:framePr w:wrap="none" w:vAnchor="page" w:hAnchor="page" w:x="1268" w:y="6159"/>
        <w:shd w:val="clear" w:color="auto" w:fill="auto"/>
        <w:spacing w:after="0" w:line="220" w:lineRule="exact"/>
        <w:ind w:right="8151"/>
        <w:jc w:val="both"/>
      </w:pPr>
      <w:r>
        <w:t>04.09.2019г.</w:t>
      </w:r>
      <w:bookmarkStart w:id="5" w:name="_GoBack"/>
      <w:bookmarkEnd w:id="5"/>
    </w:p>
    <w:p w:rsidR="0066578E" w:rsidRDefault="00093DC3">
      <w:pPr>
        <w:pStyle w:val="30"/>
        <w:framePr w:wrap="none" w:vAnchor="page" w:hAnchor="page" w:x="9375" w:y="6175"/>
        <w:shd w:val="clear" w:color="auto" w:fill="auto"/>
        <w:spacing w:after="0" w:line="220" w:lineRule="exact"/>
        <w:ind w:left="100"/>
        <w:jc w:val="left"/>
      </w:pPr>
      <w:r>
        <w:t>№ 125-п</w:t>
      </w:r>
    </w:p>
    <w:p w:rsidR="0066578E" w:rsidRDefault="00093DC3">
      <w:pPr>
        <w:pStyle w:val="30"/>
        <w:framePr w:w="9418" w:h="4417" w:hRule="exact" w:wrap="none" w:vAnchor="page" w:hAnchor="page" w:x="1268" w:y="6995"/>
        <w:shd w:val="clear" w:color="auto" w:fill="auto"/>
        <w:spacing w:after="213" w:line="220" w:lineRule="exact"/>
        <w:jc w:val="both"/>
      </w:pPr>
      <w:r>
        <w:t>О создании комиссии</w:t>
      </w:r>
    </w:p>
    <w:p w:rsidR="0066578E" w:rsidRDefault="00093DC3">
      <w:pPr>
        <w:pStyle w:val="40"/>
        <w:framePr w:w="9418" w:h="4417" w:hRule="exact" w:wrap="none" w:vAnchor="page" w:hAnchor="page" w:x="1268" w:y="6995"/>
        <w:shd w:val="clear" w:color="auto" w:fill="auto"/>
        <w:spacing w:before="0" w:after="237"/>
        <w:ind w:right="240"/>
      </w:pPr>
      <w:r>
        <w:t>В целях урегулирования споров между участниками образовательных отношений в КГКУ «Ванаварский детский дом»</w:t>
      </w:r>
    </w:p>
    <w:p w:rsidR="0066578E" w:rsidRDefault="00093DC3">
      <w:pPr>
        <w:pStyle w:val="30"/>
        <w:framePr w:w="9418" w:h="4417" w:hRule="exact" w:wrap="none" w:vAnchor="page" w:hAnchor="page" w:x="1268" w:y="6995"/>
        <w:shd w:val="clear" w:color="auto" w:fill="auto"/>
        <w:spacing w:after="0" w:line="274" w:lineRule="exact"/>
        <w:jc w:val="both"/>
      </w:pPr>
      <w:r>
        <w:t>ПРИКАЗЫВАЮ:</w:t>
      </w:r>
    </w:p>
    <w:p w:rsidR="0066578E" w:rsidRDefault="00093DC3">
      <w:pPr>
        <w:pStyle w:val="40"/>
        <w:framePr w:w="9418" w:h="4417" w:hRule="exact" w:wrap="none" w:vAnchor="page" w:hAnchor="page" w:x="1268" w:y="6995"/>
        <w:numPr>
          <w:ilvl w:val="0"/>
          <w:numId w:val="9"/>
        </w:numPr>
        <w:shd w:val="clear" w:color="auto" w:fill="auto"/>
        <w:tabs>
          <w:tab w:val="left" w:pos="1016"/>
        </w:tabs>
        <w:spacing w:before="0" w:after="0" w:line="274" w:lineRule="exact"/>
        <w:ind w:left="660"/>
      </w:pPr>
      <w:r>
        <w:t>Создать постоянно действующую комиссию.</w:t>
      </w:r>
    </w:p>
    <w:p w:rsidR="0066578E" w:rsidRDefault="00093DC3">
      <w:pPr>
        <w:pStyle w:val="40"/>
        <w:framePr w:w="9418" w:h="4417" w:hRule="exact" w:wrap="none" w:vAnchor="page" w:hAnchor="page" w:x="1268" w:y="6995"/>
        <w:numPr>
          <w:ilvl w:val="0"/>
          <w:numId w:val="9"/>
        </w:numPr>
        <w:shd w:val="clear" w:color="auto" w:fill="auto"/>
        <w:tabs>
          <w:tab w:val="left" w:pos="1016"/>
        </w:tabs>
        <w:spacing w:before="0" w:after="0" w:line="274" w:lineRule="exact"/>
        <w:ind w:left="660"/>
      </w:pPr>
      <w:r>
        <w:t>Утвердить состав комиссии:</w:t>
      </w:r>
    </w:p>
    <w:p w:rsidR="0066578E" w:rsidRDefault="00093DC3">
      <w:pPr>
        <w:pStyle w:val="40"/>
        <w:framePr w:w="9418" w:h="4417" w:hRule="exact" w:wrap="none" w:vAnchor="page" w:hAnchor="page" w:x="1268" w:y="6995"/>
        <w:shd w:val="clear" w:color="auto" w:fill="auto"/>
        <w:spacing w:before="0" w:after="0" w:line="274" w:lineRule="exact"/>
        <w:ind w:left="280"/>
        <w:jc w:val="left"/>
      </w:pPr>
      <w:r>
        <w:t>Члены комиссии:</w:t>
      </w:r>
    </w:p>
    <w:p w:rsidR="0066578E" w:rsidRDefault="00093DC3">
      <w:pPr>
        <w:pStyle w:val="40"/>
        <w:framePr w:w="9418" w:h="4417" w:hRule="exact" w:wrap="none" w:vAnchor="page" w:hAnchor="page" w:x="1268" w:y="6995"/>
        <w:shd w:val="clear" w:color="auto" w:fill="auto"/>
        <w:spacing w:before="0" w:after="0" w:line="274" w:lineRule="exact"/>
        <w:ind w:left="280"/>
        <w:jc w:val="left"/>
      </w:pPr>
      <w:r>
        <w:t>Мочалова Е.В.</w:t>
      </w:r>
    </w:p>
    <w:p w:rsidR="0066578E" w:rsidRDefault="00093DC3">
      <w:pPr>
        <w:pStyle w:val="40"/>
        <w:framePr w:w="9418" w:h="4417" w:hRule="exact" w:wrap="none" w:vAnchor="page" w:hAnchor="page" w:x="1268" w:y="6995"/>
        <w:shd w:val="clear" w:color="auto" w:fill="auto"/>
        <w:spacing w:before="0" w:after="0" w:line="274" w:lineRule="exact"/>
        <w:ind w:left="280"/>
        <w:jc w:val="left"/>
      </w:pPr>
      <w:proofErr w:type="spellStart"/>
      <w:r>
        <w:t>Михалевич</w:t>
      </w:r>
      <w:proofErr w:type="spellEnd"/>
      <w:r>
        <w:t xml:space="preserve"> И.Н.</w:t>
      </w:r>
    </w:p>
    <w:p w:rsidR="0066578E" w:rsidRDefault="00093DC3">
      <w:pPr>
        <w:pStyle w:val="40"/>
        <w:framePr w:w="9418" w:h="4417" w:hRule="exact" w:wrap="none" w:vAnchor="page" w:hAnchor="page" w:x="1268" w:y="6995"/>
        <w:shd w:val="clear" w:color="auto" w:fill="auto"/>
        <w:spacing w:before="0" w:after="0" w:line="274" w:lineRule="exact"/>
        <w:ind w:left="280"/>
        <w:jc w:val="left"/>
      </w:pPr>
      <w:r>
        <w:t>Леонтьев Н.Н.</w:t>
      </w:r>
    </w:p>
    <w:p w:rsidR="0066578E" w:rsidRPr="000C1A5C" w:rsidRDefault="00093DC3">
      <w:pPr>
        <w:pStyle w:val="30"/>
        <w:framePr w:w="9418" w:h="4417" w:hRule="exact" w:wrap="none" w:vAnchor="page" w:hAnchor="page" w:x="1268" w:y="6995"/>
        <w:shd w:val="clear" w:color="auto" w:fill="auto"/>
        <w:spacing w:after="0" w:line="274" w:lineRule="exact"/>
        <w:ind w:left="280"/>
        <w:jc w:val="left"/>
        <w:rPr>
          <w:b w:val="0"/>
        </w:rPr>
      </w:pPr>
      <w:r w:rsidRPr="000C1A5C">
        <w:rPr>
          <w:b w:val="0"/>
        </w:rPr>
        <w:t>Суханова Н.Н.</w:t>
      </w:r>
    </w:p>
    <w:p w:rsidR="0066578E" w:rsidRDefault="00093DC3">
      <w:pPr>
        <w:pStyle w:val="40"/>
        <w:framePr w:w="9418" w:h="4417" w:hRule="exact" w:wrap="none" w:vAnchor="page" w:hAnchor="page" w:x="1268" w:y="6995"/>
        <w:shd w:val="clear" w:color="auto" w:fill="auto"/>
        <w:spacing w:before="0" w:after="283" w:line="274" w:lineRule="exact"/>
        <w:ind w:left="280"/>
        <w:jc w:val="left"/>
      </w:pPr>
      <w:r>
        <w:t>Строганова О. И.</w:t>
      </w:r>
    </w:p>
    <w:p w:rsidR="0066578E" w:rsidRDefault="00093DC3">
      <w:pPr>
        <w:pStyle w:val="40"/>
        <w:framePr w:w="9418" w:h="4417" w:hRule="exact" w:wrap="none" w:vAnchor="page" w:hAnchor="page" w:x="1268" w:y="6995"/>
        <w:numPr>
          <w:ilvl w:val="0"/>
          <w:numId w:val="9"/>
        </w:numPr>
        <w:shd w:val="clear" w:color="auto" w:fill="auto"/>
        <w:tabs>
          <w:tab w:val="left" w:pos="1016"/>
        </w:tabs>
        <w:spacing w:before="0" w:after="0" w:line="220" w:lineRule="exact"/>
        <w:ind w:left="660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6578E" w:rsidRDefault="00093DC3">
      <w:pPr>
        <w:pStyle w:val="40"/>
        <w:framePr w:wrap="none" w:vAnchor="page" w:hAnchor="page" w:x="1250" w:y="12776"/>
        <w:shd w:val="clear" w:color="auto" w:fill="auto"/>
        <w:spacing w:before="0" w:after="0" w:line="220" w:lineRule="exact"/>
        <w:ind w:left="120"/>
        <w:jc w:val="left"/>
      </w:pPr>
      <w:proofErr w:type="spellStart"/>
      <w:r>
        <w:t>И.о</w:t>
      </w:r>
      <w:proofErr w:type="spellEnd"/>
      <w:r>
        <w:t>. директора КГКУ</w:t>
      </w:r>
    </w:p>
    <w:p w:rsidR="0066578E" w:rsidRDefault="00093DC3">
      <w:pPr>
        <w:pStyle w:val="40"/>
        <w:framePr w:wrap="none" w:vAnchor="page" w:hAnchor="page" w:x="1250" w:y="13046"/>
        <w:shd w:val="clear" w:color="auto" w:fill="auto"/>
        <w:spacing w:before="0" w:after="0" w:line="220" w:lineRule="exact"/>
        <w:jc w:val="left"/>
      </w:pPr>
      <w:r>
        <w:t>“Ванаварский детский дом”</w:t>
      </w:r>
    </w:p>
    <w:p w:rsidR="0066578E" w:rsidRDefault="00B750BD">
      <w:pPr>
        <w:framePr w:wrap="none" w:vAnchor="page" w:hAnchor="page" w:x="5793" w:y="1292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14400" cy="346710"/>
            <wp:effectExtent l="0" t="0" r="0" b="0"/>
            <wp:docPr id="1" name="Рисунок 1" descr="C:\Users\74C1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C1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E" w:rsidRDefault="00093DC3">
      <w:pPr>
        <w:pStyle w:val="40"/>
        <w:framePr w:wrap="none" w:vAnchor="page" w:hAnchor="page" w:x="8637" w:y="12992"/>
        <w:shd w:val="clear" w:color="auto" w:fill="auto"/>
        <w:spacing w:before="0" w:after="0" w:line="220" w:lineRule="exact"/>
        <w:ind w:left="100"/>
        <w:jc w:val="left"/>
      </w:pPr>
      <w:r>
        <w:t xml:space="preserve">О.И. </w:t>
      </w:r>
      <w:proofErr w:type="spellStart"/>
      <w:r>
        <w:t>Ручковская</w:t>
      </w:r>
      <w:proofErr w:type="spellEnd"/>
    </w:p>
    <w:p w:rsidR="0066578E" w:rsidRDefault="0066578E">
      <w:pPr>
        <w:rPr>
          <w:sz w:val="2"/>
          <w:szCs w:val="2"/>
        </w:rPr>
      </w:pPr>
    </w:p>
    <w:sectPr w:rsidR="0066578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82" w:rsidRDefault="00F26D82">
      <w:r>
        <w:separator/>
      </w:r>
    </w:p>
  </w:endnote>
  <w:endnote w:type="continuationSeparator" w:id="0">
    <w:p w:rsidR="00F26D82" w:rsidRDefault="00F2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82" w:rsidRDefault="00F26D82"/>
  </w:footnote>
  <w:footnote w:type="continuationSeparator" w:id="0">
    <w:p w:rsidR="00F26D82" w:rsidRDefault="00F26D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2F7"/>
    <w:multiLevelType w:val="multilevel"/>
    <w:tmpl w:val="086EB9A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01E16"/>
    <w:multiLevelType w:val="multilevel"/>
    <w:tmpl w:val="D4DEF7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12458A"/>
    <w:multiLevelType w:val="multilevel"/>
    <w:tmpl w:val="E850CB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904C6"/>
    <w:multiLevelType w:val="multilevel"/>
    <w:tmpl w:val="96A81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4F1BF7"/>
    <w:multiLevelType w:val="multilevel"/>
    <w:tmpl w:val="06A083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9743B"/>
    <w:multiLevelType w:val="multilevel"/>
    <w:tmpl w:val="ACD4B5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C2354"/>
    <w:multiLevelType w:val="multilevel"/>
    <w:tmpl w:val="1316A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82928"/>
    <w:multiLevelType w:val="multilevel"/>
    <w:tmpl w:val="3954C6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FD1F33"/>
    <w:multiLevelType w:val="multilevel"/>
    <w:tmpl w:val="280E13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8E"/>
    <w:rsid w:val="00093DC3"/>
    <w:rsid w:val="000C1A5C"/>
    <w:rsid w:val="0066578E"/>
    <w:rsid w:val="00B750BD"/>
    <w:rsid w:val="00F2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100" w:line="410" w:lineRule="exact"/>
      <w:jc w:val="center"/>
    </w:pPr>
    <w:rPr>
      <w:rFonts w:ascii="Times New Roman" w:eastAsia="Times New Roman" w:hAnsi="Times New Roman" w:cs="Times New Roman"/>
      <w:b/>
      <w:bCs/>
      <w:spacing w:val="7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pacing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7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40" w:line="270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1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A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100" w:line="410" w:lineRule="exact"/>
      <w:jc w:val="center"/>
    </w:pPr>
    <w:rPr>
      <w:rFonts w:ascii="Times New Roman" w:eastAsia="Times New Roman" w:hAnsi="Times New Roman" w:cs="Times New Roman"/>
      <w:b/>
      <w:bCs/>
      <w:spacing w:val="7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spacing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7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40" w:line="270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1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A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Дмитриевич</dc:creator>
  <cp:lastModifiedBy>Дмитрий Дмитриевич</cp:lastModifiedBy>
  <cp:revision>4</cp:revision>
  <dcterms:created xsi:type="dcterms:W3CDTF">2020-10-08T07:37:00Z</dcterms:created>
  <dcterms:modified xsi:type="dcterms:W3CDTF">2020-10-08T07:40:00Z</dcterms:modified>
</cp:coreProperties>
</file>